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31E51A">
      <w:pPr>
        <w:pStyle w:val="2"/>
        <w:spacing w:line="460" w:lineRule="exact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  <w:lang w:eastAsia="zh-CN"/>
        </w:rPr>
        <w:t>北京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济康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公益基金会</w:t>
      </w:r>
    </w:p>
    <w:p w14:paraId="0F4E3BD0">
      <w:pPr>
        <w:pStyle w:val="2"/>
        <w:spacing w:line="460" w:lineRule="exact"/>
        <w:rPr>
          <w:rFonts w:hint="eastAsia"/>
          <w:sz w:val="44"/>
          <w:szCs w:val="44"/>
        </w:rPr>
      </w:pPr>
      <w:bookmarkStart w:id="0" w:name="_Toc51975776"/>
      <w:bookmarkStart w:id="1" w:name="_Toc52098964"/>
      <w:bookmarkStart w:id="2" w:name="_Toc51974576"/>
      <w:bookmarkStart w:id="3" w:name="_Toc51975176"/>
      <w:bookmarkStart w:id="4" w:name="_Toc51976382"/>
      <w:bookmarkStart w:id="5" w:name="_Toc51973376"/>
      <w:bookmarkStart w:id="6" w:name="_Toc51973976"/>
      <w:r>
        <w:rPr>
          <w:rFonts w:hint="eastAsia" w:ascii="黑体" w:hAnsi="黑体" w:eastAsia="黑体" w:cs="黑体"/>
          <w:sz w:val="44"/>
          <w:szCs w:val="44"/>
        </w:rPr>
        <w:t>监事工作制度</w:t>
      </w:r>
      <w:bookmarkEnd w:id="0"/>
      <w:bookmarkEnd w:id="1"/>
      <w:bookmarkEnd w:id="2"/>
      <w:bookmarkEnd w:id="3"/>
      <w:bookmarkEnd w:id="4"/>
      <w:bookmarkEnd w:id="5"/>
      <w:bookmarkEnd w:id="6"/>
    </w:p>
    <w:p w14:paraId="62C11AE9">
      <w:pPr>
        <w:spacing w:line="460" w:lineRule="exact"/>
        <w:ind w:right="142" w:firstLine="420"/>
        <w:jc w:val="center"/>
        <w:rPr>
          <w:rFonts w:ascii="仿宋" w:hAnsi="仿宋" w:eastAsia="仿宋"/>
          <w:b/>
          <w:sz w:val="28"/>
          <w:szCs w:val="28"/>
        </w:rPr>
      </w:pPr>
    </w:p>
    <w:p w14:paraId="7082CCEA">
      <w:pPr>
        <w:spacing w:line="460" w:lineRule="exact"/>
        <w:ind w:right="142" w:firstLine="420"/>
        <w:jc w:val="center"/>
        <w:rPr>
          <w:rFonts w:hint="eastAsia" w:ascii="仿宋" w:hAnsi="仿宋" w:eastAsia="仿宋"/>
          <w:b/>
          <w:bCs w:val="0"/>
          <w:sz w:val="28"/>
          <w:szCs w:val="28"/>
        </w:rPr>
      </w:pPr>
      <w:r>
        <w:rPr>
          <w:rFonts w:hint="eastAsia" w:ascii="仿宋" w:hAnsi="仿宋" w:eastAsia="仿宋"/>
          <w:b/>
          <w:bCs w:val="0"/>
          <w:sz w:val="28"/>
          <w:szCs w:val="28"/>
        </w:rPr>
        <w:t>第一章 总 则</w:t>
      </w:r>
    </w:p>
    <w:p w14:paraId="76F5C12C">
      <w:pPr>
        <w:spacing w:line="460" w:lineRule="exact"/>
        <w:ind w:right="142" w:firstLine="420"/>
        <w:jc w:val="left"/>
        <w:rPr>
          <w:rFonts w:hint="eastAsia" w:ascii="仿宋" w:hAnsi="仿宋" w:eastAsia="仿宋"/>
          <w:b w:val="0"/>
          <w:bCs/>
          <w:sz w:val="30"/>
          <w:szCs w:val="30"/>
        </w:rPr>
      </w:pPr>
      <w:r>
        <w:rPr>
          <w:rFonts w:hint="eastAsia" w:ascii="仿宋" w:hAnsi="仿宋" w:eastAsia="仿宋"/>
          <w:b w:val="0"/>
          <w:bCs/>
          <w:sz w:val="30"/>
          <w:szCs w:val="30"/>
        </w:rPr>
        <w:t>第一条 为了规范本基金会监事管理，提高监管工作的有效性，确保监事依法独立、有效行使监督权，依据《基金会管理条例》和本基金会章程，制定本制度。</w:t>
      </w:r>
    </w:p>
    <w:p w14:paraId="1176E8F4">
      <w:pPr>
        <w:spacing w:line="460" w:lineRule="exact"/>
        <w:ind w:right="142" w:firstLine="420"/>
        <w:jc w:val="left"/>
        <w:rPr>
          <w:rFonts w:hint="eastAsia" w:ascii="仿宋" w:hAnsi="仿宋" w:eastAsia="仿宋"/>
          <w:b w:val="0"/>
          <w:bCs/>
          <w:sz w:val="30"/>
          <w:szCs w:val="30"/>
        </w:rPr>
      </w:pPr>
      <w:r>
        <w:rPr>
          <w:rFonts w:hint="eastAsia" w:ascii="仿宋" w:hAnsi="仿宋" w:eastAsia="仿宋"/>
          <w:b w:val="0"/>
          <w:bCs/>
          <w:sz w:val="30"/>
          <w:szCs w:val="30"/>
        </w:rPr>
        <w:t>第二条 基金会监事应依据《基金会管理条例》和本基金会章程的规定，检查本会财务和会计资料，监督理事会遵守法律和章程，向理事会提出质询和建议，听取基金会有关情况的通报，并向登记管理机关、业务指导单位以及税务、会计主管部门反映情况。</w:t>
      </w:r>
    </w:p>
    <w:p w14:paraId="6FA08CDF">
      <w:pPr>
        <w:spacing w:line="460" w:lineRule="exact"/>
        <w:ind w:right="142" w:firstLine="420"/>
        <w:jc w:val="left"/>
        <w:rPr>
          <w:rFonts w:hint="eastAsia" w:ascii="仿宋" w:hAnsi="仿宋" w:eastAsia="仿宋"/>
          <w:b w:val="0"/>
          <w:bCs/>
          <w:sz w:val="30"/>
          <w:szCs w:val="30"/>
        </w:rPr>
      </w:pPr>
      <w:r>
        <w:rPr>
          <w:rFonts w:hint="eastAsia" w:ascii="仿宋" w:hAnsi="仿宋" w:eastAsia="仿宋"/>
          <w:b w:val="0"/>
          <w:bCs/>
          <w:sz w:val="30"/>
          <w:szCs w:val="30"/>
        </w:rPr>
        <w:t>第三条 监事应当依法行使监督权。</w:t>
      </w:r>
    </w:p>
    <w:p w14:paraId="7286E90B">
      <w:pPr>
        <w:spacing w:line="460" w:lineRule="exact"/>
        <w:ind w:right="142" w:firstLine="420"/>
        <w:jc w:val="center"/>
        <w:rPr>
          <w:rFonts w:hint="eastAsia" w:ascii="仿宋" w:hAnsi="仿宋" w:eastAsia="仿宋"/>
          <w:b/>
          <w:sz w:val="28"/>
          <w:szCs w:val="28"/>
        </w:rPr>
      </w:pPr>
    </w:p>
    <w:p w14:paraId="35317F2B">
      <w:pPr>
        <w:spacing w:line="460" w:lineRule="exact"/>
        <w:ind w:right="142" w:firstLine="420"/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第二章 监事</w:t>
      </w:r>
    </w:p>
    <w:p w14:paraId="0AB6F1F9">
      <w:pPr>
        <w:spacing w:line="460" w:lineRule="exact"/>
        <w:ind w:right="142" w:firstLine="42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 w:val="0"/>
          <w:bCs/>
          <w:sz w:val="30"/>
          <w:szCs w:val="30"/>
        </w:rPr>
        <w:t xml:space="preserve">第四条 </w:t>
      </w:r>
      <w:r>
        <w:rPr>
          <w:rFonts w:hint="eastAsia" w:ascii="仿宋" w:hAnsi="仿宋" w:eastAsia="仿宋"/>
          <w:sz w:val="32"/>
          <w:szCs w:val="32"/>
        </w:rPr>
        <w:t>本基金会设立监事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名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监事任期与理事任期同为五年，期满可以连任。</w:t>
      </w:r>
    </w:p>
    <w:p w14:paraId="0453127A">
      <w:pPr>
        <w:spacing w:line="460" w:lineRule="exact"/>
        <w:ind w:right="142" w:firstLine="420"/>
        <w:jc w:val="left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 w:val="0"/>
          <w:bCs/>
          <w:sz w:val="30"/>
          <w:szCs w:val="30"/>
        </w:rPr>
        <w:t>第五条 监事的资格：</w:t>
      </w:r>
    </w:p>
    <w:p w14:paraId="643E71B7">
      <w:pPr>
        <w:spacing w:line="460" w:lineRule="exact"/>
        <w:ind w:right="142" w:firstLine="420"/>
        <w:jc w:val="left"/>
        <w:rPr>
          <w:rFonts w:hint="eastAsia" w:ascii="仿宋" w:hAnsi="仿宋" w:eastAsia="仿宋"/>
          <w:b w:val="0"/>
          <w:bCs/>
          <w:sz w:val="28"/>
          <w:szCs w:val="28"/>
        </w:rPr>
      </w:pPr>
      <w:r>
        <w:rPr>
          <w:rFonts w:hint="eastAsia" w:ascii="仿宋" w:hAnsi="仿宋" w:eastAsia="仿宋"/>
          <w:b w:val="0"/>
          <w:bCs/>
          <w:sz w:val="28"/>
          <w:szCs w:val="28"/>
        </w:rPr>
        <w:t>（一）具有完全民事行为能力，拥护本基金会宗旨，遵守本基金会章程；</w:t>
      </w:r>
    </w:p>
    <w:p w14:paraId="798634B1">
      <w:pPr>
        <w:spacing w:line="460" w:lineRule="exact"/>
        <w:ind w:right="142" w:firstLine="420"/>
        <w:jc w:val="left"/>
        <w:rPr>
          <w:rFonts w:hint="eastAsia" w:ascii="仿宋" w:hAnsi="仿宋" w:eastAsia="仿宋"/>
          <w:b w:val="0"/>
          <w:bCs/>
          <w:sz w:val="28"/>
          <w:szCs w:val="28"/>
        </w:rPr>
      </w:pPr>
      <w:r>
        <w:rPr>
          <w:rFonts w:hint="eastAsia" w:ascii="仿宋" w:hAnsi="仿宋" w:eastAsia="仿宋"/>
          <w:b w:val="0"/>
          <w:bCs/>
          <w:sz w:val="28"/>
          <w:szCs w:val="28"/>
        </w:rPr>
        <w:t>（二）热心本基金会所从事的公益事业；</w:t>
      </w:r>
    </w:p>
    <w:p w14:paraId="689DC888">
      <w:pPr>
        <w:spacing w:line="460" w:lineRule="exact"/>
        <w:ind w:right="142" w:firstLine="420"/>
        <w:jc w:val="left"/>
        <w:rPr>
          <w:rFonts w:hint="eastAsia" w:ascii="仿宋" w:hAnsi="仿宋" w:eastAsia="仿宋"/>
          <w:b w:val="0"/>
          <w:bCs/>
          <w:sz w:val="28"/>
          <w:szCs w:val="28"/>
        </w:rPr>
      </w:pPr>
      <w:r>
        <w:rPr>
          <w:rFonts w:hint="eastAsia" w:ascii="仿宋" w:hAnsi="仿宋" w:eastAsia="仿宋"/>
          <w:b w:val="0"/>
          <w:bCs/>
          <w:sz w:val="28"/>
          <w:szCs w:val="28"/>
        </w:rPr>
        <w:t>（三）坚持原则、公正廉洁；</w:t>
      </w:r>
    </w:p>
    <w:p w14:paraId="19F8581D">
      <w:pPr>
        <w:spacing w:line="460" w:lineRule="exact"/>
        <w:ind w:right="142" w:firstLine="420"/>
        <w:jc w:val="left"/>
        <w:rPr>
          <w:rFonts w:hint="eastAsia" w:ascii="仿宋" w:hAnsi="仿宋" w:eastAsia="仿宋"/>
          <w:b w:val="0"/>
          <w:bCs/>
          <w:sz w:val="28"/>
          <w:szCs w:val="28"/>
        </w:rPr>
      </w:pPr>
      <w:r>
        <w:rPr>
          <w:rFonts w:hint="eastAsia" w:ascii="仿宋" w:hAnsi="仿宋" w:eastAsia="仿宋"/>
          <w:b w:val="0"/>
          <w:bCs/>
          <w:sz w:val="28"/>
          <w:szCs w:val="28"/>
        </w:rPr>
        <w:t>（五）理事、理事的近亲属和基金会财务人员不得兼任监事。</w:t>
      </w:r>
    </w:p>
    <w:p w14:paraId="153E3867">
      <w:pPr>
        <w:spacing w:line="460" w:lineRule="exact"/>
        <w:ind w:right="142" w:firstLine="420"/>
        <w:jc w:val="left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 w:val="0"/>
          <w:bCs/>
          <w:sz w:val="30"/>
          <w:szCs w:val="30"/>
        </w:rPr>
        <w:t>第六条 监事的产生和罢免：</w:t>
      </w:r>
    </w:p>
    <w:p w14:paraId="78D538C8">
      <w:pPr>
        <w:spacing w:line="460" w:lineRule="exact"/>
        <w:ind w:right="142" w:firstLine="420"/>
        <w:jc w:val="left"/>
        <w:rPr>
          <w:rFonts w:hint="eastAsia" w:ascii="仿宋" w:hAnsi="仿宋" w:eastAsia="仿宋"/>
          <w:b w:val="0"/>
          <w:bCs/>
          <w:sz w:val="28"/>
          <w:szCs w:val="28"/>
        </w:rPr>
      </w:pPr>
      <w:r>
        <w:rPr>
          <w:rFonts w:hint="eastAsia" w:ascii="仿宋" w:hAnsi="仿宋" w:eastAsia="仿宋"/>
          <w:b w:val="0"/>
          <w:bCs/>
          <w:sz w:val="28"/>
          <w:szCs w:val="28"/>
        </w:rPr>
        <w:t>（一）监事由主要捐赠人、业务指导单位分别选派；</w:t>
      </w:r>
    </w:p>
    <w:p w14:paraId="209FF03A">
      <w:pPr>
        <w:spacing w:line="460" w:lineRule="exact"/>
        <w:ind w:right="142" w:firstLine="420"/>
        <w:jc w:val="left"/>
        <w:rPr>
          <w:rFonts w:hint="eastAsia" w:ascii="仿宋" w:hAnsi="仿宋" w:eastAsia="仿宋"/>
          <w:b w:val="0"/>
          <w:bCs/>
          <w:sz w:val="28"/>
          <w:szCs w:val="28"/>
        </w:rPr>
      </w:pPr>
      <w:r>
        <w:rPr>
          <w:rFonts w:hint="eastAsia" w:ascii="仿宋" w:hAnsi="仿宋" w:eastAsia="仿宋"/>
          <w:b w:val="0"/>
          <w:bCs/>
          <w:sz w:val="28"/>
          <w:szCs w:val="28"/>
        </w:rPr>
        <w:t>（二）登记管理机关根据工作需要选派；</w:t>
      </w:r>
    </w:p>
    <w:p w14:paraId="07F817C8">
      <w:pPr>
        <w:spacing w:line="460" w:lineRule="exact"/>
        <w:ind w:right="142" w:firstLine="420"/>
        <w:jc w:val="left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 w:val="0"/>
          <w:bCs/>
          <w:sz w:val="28"/>
          <w:szCs w:val="28"/>
        </w:rPr>
        <w:t>（三）监事的变更依照其产生程序。</w:t>
      </w:r>
    </w:p>
    <w:p w14:paraId="0DC6B52F">
      <w:pPr>
        <w:spacing w:line="460" w:lineRule="exact"/>
        <w:ind w:right="142" w:firstLine="420"/>
        <w:jc w:val="both"/>
        <w:rPr>
          <w:rFonts w:hint="eastAsia" w:ascii="仿宋" w:hAnsi="仿宋" w:eastAsia="仿宋"/>
          <w:b w:val="0"/>
          <w:bCs/>
          <w:sz w:val="28"/>
          <w:szCs w:val="28"/>
        </w:rPr>
      </w:pPr>
      <w:r>
        <w:rPr>
          <w:rFonts w:hint="eastAsia" w:ascii="仿宋" w:hAnsi="仿宋" w:eastAsia="仿宋"/>
          <w:b w:val="0"/>
          <w:bCs/>
          <w:sz w:val="28"/>
          <w:szCs w:val="28"/>
        </w:rPr>
        <w:t>第七条 监事的职权、职责：</w:t>
      </w:r>
    </w:p>
    <w:p w14:paraId="4B460759">
      <w:pPr>
        <w:spacing w:line="460" w:lineRule="exact"/>
        <w:ind w:right="142" w:firstLine="420"/>
        <w:jc w:val="left"/>
        <w:rPr>
          <w:rFonts w:hint="eastAsia" w:ascii="仿宋" w:hAnsi="仿宋" w:eastAsia="仿宋"/>
          <w:b w:val="0"/>
          <w:bCs/>
          <w:sz w:val="28"/>
          <w:szCs w:val="28"/>
        </w:rPr>
      </w:pPr>
      <w:r>
        <w:rPr>
          <w:rFonts w:hint="eastAsia" w:ascii="仿宋" w:hAnsi="仿宋" w:eastAsia="仿宋"/>
          <w:b w:val="0"/>
          <w:bCs/>
          <w:sz w:val="28"/>
          <w:szCs w:val="28"/>
        </w:rPr>
        <w:t>（一）依照章程规定的程序检查基金会财务和会计资料，监督理事会遵守法律和章程的情况；</w:t>
      </w:r>
    </w:p>
    <w:p w14:paraId="2CF6CBA6">
      <w:pPr>
        <w:spacing w:line="460" w:lineRule="exact"/>
        <w:ind w:right="142" w:firstLine="420"/>
        <w:jc w:val="left"/>
        <w:rPr>
          <w:rFonts w:hint="eastAsia" w:ascii="仿宋" w:hAnsi="仿宋" w:eastAsia="仿宋"/>
          <w:b w:val="0"/>
          <w:bCs/>
          <w:sz w:val="28"/>
          <w:szCs w:val="28"/>
        </w:rPr>
      </w:pPr>
      <w:r>
        <w:rPr>
          <w:rFonts w:hint="eastAsia" w:ascii="仿宋" w:hAnsi="仿宋" w:eastAsia="仿宋"/>
          <w:b w:val="0"/>
          <w:bCs/>
          <w:sz w:val="28"/>
          <w:szCs w:val="28"/>
        </w:rPr>
        <w:t>（二）列席理事会会议，有权向理事会提出质询和建议，并应当向登记管理机关、业务指导单位以及税务、会计主管部门反映情况；</w:t>
      </w:r>
    </w:p>
    <w:p w14:paraId="06BC7F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142" w:firstLine="420"/>
        <w:jc w:val="left"/>
        <w:textAlignment w:val="auto"/>
        <w:rPr>
          <w:rFonts w:hint="eastAsia" w:ascii="仿宋" w:hAnsi="仿宋" w:eastAsia="仿宋"/>
          <w:b w:val="0"/>
          <w:bCs/>
          <w:sz w:val="28"/>
          <w:szCs w:val="28"/>
        </w:rPr>
      </w:pPr>
      <w:r>
        <w:rPr>
          <w:rFonts w:hint="eastAsia" w:ascii="仿宋" w:hAnsi="仿宋" w:eastAsia="仿宋"/>
          <w:b w:val="0"/>
          <w:bCs/>
          <w:sz w:val="28"/>
          <w:szCs w:val="28"/>
        </w:rPr>
        <w:t>（三）监事应当遵守有关法律法规和基金会章程，忠实履行职责；</w:t>
      </w:r>
    </w:p>
    <w:p w14:paraId="6B8C21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142" w:firstLine="420"/>
        <w:jc w:val="left"/>
        <w:textAlignment w:val="auto"/>
        <w:rPr>
          <w:rFonts w:hint="eastAsia" w:ascii="仿宋" w:hAnsi="仿宋" w:eastAsia="仿宋"/>
          <w:b w:val="0"/>
          <w:bCs/>
          <w:sz w:val="28"/>
          <w:szCs w:val="28"/>
        </w:rPr>
      </w:pPr>
      <w:r>
        <w:rPr>
          <w:rFonts w:hint="eastAsia" w:ascii="仿宋" w:hAnsi="仿宋" w:eastAsia="仿宋"/>
          <w:b w:val="0"/>
          <w:bCs/>
          <w:sz w:val="28"/>
          <w:szCs w:val="28"/>
        </w:rPr>
        <w:t>（四）监事不得与基金会有任何交易行为。</w:t>
      </w:r>
    </w:p>
    <w:p w14:paraId="6F104C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142" w:firstLine="420"/>
        <w:jc w:val="left"/>
        <w:textAlignment w:val="auto"/>
        <w:rPr>
          <w:rFonts w:hint="eastAsia" w:ascii="仿宋" w:hAnsi="仿宋" w:eastAsia="仿宋"/>
          <w:b w:val="0"/>
          <w:bCs/>
          <w:sz w:val="28"/>
          <w:szCs w:val="28"/>
        </w:rPr>
      </w:pPr>
      <w:r>
        <w:rPr>
          <w:rFonts w:hint="eastAsia" w:ascii="仿宋" w:hAnsi="仿宋" w:eastAsia="仿宋"/>
          <w:b w:val="0"/>
          <w:bCs/>
          <w:sz w:val="28"/>
          <w:szCs w:val="28"/>
        </w:rPr>
        <w:t>（</w:t>
      </w:r>
      <w:r>
        <w:rPr>
          <w:rFonts w:hint="eastAsia" w:ascii="仿宋" w:hAnsi="仿宋" w:eastAsia="仿宋"/>
          <w:b w:val="0"/>
          <w:bCs/>
          <w:sz w:val="28"/>
          <w:szCs w:val="28"/>
          <w:lang w:val="en-US" w:eastAsia="zh-CN"/>
        </w:rPr>
        <w:t>五</w:t>
      </w:r>
      <w:r>
        <w:rPr>
          <w:rFonts w:hint="eastAsia" w:ascii="仿宋" w:hAnsi="仿宋" w:eastAsia="仿宋"/>
          <w:b w:val="0"/>
          <w:bCs/>
          <w:sz w:val="28"/>
          <w:szCs w:val="28"/>
        </w:rPr>
        <w:t>）监事不得从本基金会获取报酬。</w:t>
      </w:r>
    </w:p>
    <w:p w14:paraId="0FE6C452">
      <w:pPr>
        <w:spacing w:line="460" w:lineRule="exact"/>
        <w:ind w:right="142" w:firstLine="420"/>
        <w:jc w:val="center"/>
        <w:rPr>
          <w:rFonts w:hint="eastAsia" w:ascii="仿宋" w:hAnsi="仿宋" w:eastAsia="仿宋"/>
          <w:b/>
          <w:sz w:val="28"/>
          <w:szCs w:val="28"/>
        </w:rPr>
      </w:pPr>
    </w:p>
    <w:p w14:paraId="340916E2">
      <w:pPr>
        <w:spacing w:line="460" w:lineRule="exact"/>
        <w:ind w:right="142" w:firstLine="420"/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第三章 附 则</w:t>
      </w:r>
    </w:p>
    <w:p w14:paraId="053298A4">
      <w:pPr>
        <w:spacing w:line="460" w:lineRule="exact"/>
        <w:ind w:right="142" w:firstLine="420"/>
        <w:jc w:val="left"/>
        <w:rPr>
          <w:rFonts w:hint="eastAsia" w:ascii="仿宋" w:hAnsi="仿宋" w:eastAsia="仿宋"/>
          <w:b w:val="0"/>
          <w:bCs/>
          <w:sz w:val="30"/>
          <w:szCs w:val="30"/>
        </w:rPr>
      </w:pPr>
      <w:r>
        <w:rPr>
          <w:rFonts w:hint="eastAsia" w:ascii="仿宋" w:hAnsi="仿宋" w:eastAsia="仿宋"/>
          <w:b w:val="0"/>
          <w:bCs/>
          <w:sz w:val="30"/>
          <w:szCs w:val="30"/>
        </w:rPr>
        <w:t>第</w:t>
      </w: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八</w:t>
      </w:r>
      <w:r>
        <w:rPr>
          <w:rFonts w:hint="eastAsia" w:ascii="仿宋" w:hAnsi="仿宋" w:eastAsia="仿宋"/>
          <w:b w:val="0"/>
          <w:bCs/>
          <w:sz w:val="30"/>
          <w:szCs w:val="30"/>
        </w:rPr>
        <w:t>条　本制度未尽事宜，依据《基金会管理条例》和本基金 会章程的规定办理。</w:t>
      </w:r>
    </w:p>
    <w:p w14:paraId="5F13F029">
      <w:pPr>
        <w:spacing w:line="460" w:lineRule="exact"/>
        <w:ind w:right="142" w:firstLine="420"/>
        <w:jc w:val="left"/>
        <w:rPr>
          <w:rFonts w:hint="eastAsia" w:ascii="仿宋" w:hAnsi="仿宋" w:eastAsia="仿宋"/>
          <w:b w:val="0"/>
          <w:bCs/>
          <w:sz w:val="30"/>
          <w:szCs w:val="30"/>
        </w:rPr>
      </w:pPr>
      <w:r>
        <w:rPr>
          <w:rFonts w:hint="eastAsia" w:ascii="仿宋" w:hAnsi="仿宋" w:eastAsia="仿宋"/>
          <w:b w:val="0"/>
          <w:bCs/>
          <w:sz w:val="30"/>
          <w:szCs w:val="30"/>
        </w:rPr>
        <w:t>第</w:t>
      </w: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九</w:t>
      </w:r>
      <w:r>
        <w:rPr>
          <w:rFonts w:hint="eastAsia" w:ascii="仿宋" w:hAnsi="仿宋" w:eastAsia="仿宋"/>
          <w:b w:val="0"/>
          <w:bCs/>
          <w:sz w:val="30"/>
          <w:szCs w:val="30"/>
        </w:rPr>
        <w:t>条　本制度自理事会审议通过后生效，由理事会负责解释。</w:t>
      </w:r>
    </w:p>
    <w:p w14:paraId="70BA7600">
      <w:pPr>
        <w:spacing w:line="360" w:lineRule="auto"/>
        <w:rPr>
          <w:sz w:val="32"/>
          <w:szCs w:val="32"/>
        </w:rPr>
      </w:pPr>
      <w:bookmarkStart w:id="7" w:name="_GoBack"/>
      <w:bookmarkEnd w:id="7"/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243804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CE4C903">
                          <w:pPr>
                            <w:pStyle w:val="4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G15XmjdAQAAvg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CE4C903">
                    <w:pPr>
                      <w:pStyle w:val="4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M1N2VmZDlkN2NkZDU4ZjVmMTYzNGM1N2NlYzI3ZGYifQ=="/>
  </w:docVars>
  <w:rsids>
    <w:rsidRoot w:val="00000000"/>
    <w:rsid w:val="0B4847D3"/>
    <w:rsid w:val="138840D7"/>
    <w:rsid w:val="15A94852"/>
    <w:rsid w:val="21012A97"/>
    <w:rsid w:val="2D1226DE"/>
    <w:rsid w:val="374269C3"/>
    <w:rsid w:val="41B02FDB"/>
    <w:rsid w:val="42D95DB9"/>
    <w:rsid w:val="592F2D48"/>
    <w:rsid w:val="721B45AA"/>
    <w:rsid w:val="79F729A1"/>
    <w:rsid w:val="7C360768"/>
    <w:rsid w:val="7E22342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beforeLines="0" w:beforeAutospacing="0" w:after="330" w:afterLines="0" w:afterAutospacing="0" w:line="576" w:lineRule="auto"/>
      <w:jc w:val="center"/>
      <w:outlineLvl w:val="0"/>
    </w:pPr>
    <w:rPr>
      <w:b/>
      <w:kern w:val="44"/>
      <w:sz w:val="36"/>
      <w:szCs w:val="20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703</Words>
  <Characters>707</Characters>
  <Lines>0</Lines>
  <Paragraphs>0</Paragraphs>
  <TotalTime>30</TotalTime>
  <ScaleCrop>false</ScaleCrop>
  <LinksUpToDate>false</LinksUpToDate>
  <CharactersWithSpaces>723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bigone</dc:creator>
  <cp:lastModifiedBy>语过添情</cp:lastModifiedBy>
  <dcterms:modified xsi:type="dcterms:W3CDTF">2025-07-23T03:22:44Z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619FFB9A332A4B98869E301777CA36DE_13</vt:lpwstr>
  </property>
  <property fmtid="{D5CDD505-2E9C-101B-9397-08002B2CF9AE}" pid="4" name="KSOTemplateDocerSaveRecord">
    <vt:lpwstr>eyJoZGlkIjoiZWM1N2VmZDlkN2NkZDU4ZjVmMTYzNGM1N2NlYzI3ZGYiLCJ1c2VySWQiOiIzMjk2MjUyNjcifQ==</vt:lpwstr>
  </property>
</Properties>
</file>